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84" w:rsidRPr="002464D2" w:rsidRDefault="003C7284" w:rsidP="00CE15F4">
      <w:pPr>
        <w:spacing w:after="0" w:line="240" w:lineRule="auto"/>
        <w:jc w:val="both"/>
        <w:rPr>
          <w:rFonts w:ascii="Times New Roman" w:eastAsia="Times New Roman" w:hAnsi="Times New Roman" w:cs="Times New Roman"/>
          <w:color w:val="000000"/>
          <w:sz w:val="24"/>
          <w:szCs w:val="24"/>
        </w:rPr>
      </w:pPr>
    </w:p>
    <w:p w:rsidR="003C7284" w:rsidRPr="002464D2" w:rsidRDefault="00CE15F4" w:rsidP="00CE15F4">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RESOLUÇÃO CSDP Nº 205, DE 15</w:t>
      </w:r>
      <w:r w:rsidR="005B05BD" w:rsidRPr="002464D2">
        <w:rPr>
          <w:rFonts w:ascii="Times New Roman" w:eastAsia="Times New Roman" w:hAnsi="Times New Roman" w:cs="Times New Roman"/>
          <w:b/>
          <w:bCs/>
          <w:color w:val="000000"/>
          <w:sz w:val="24"/>
          <w:szCs w:val="24"/>
        </w:rPr>
        <w:t xml:space="preserve"> DE </w:t>
      </w:r>
      <w:r>
        <w:rPr>
          <w:rFonts w:ascii="Times New Roman" w:eastAsia="Times New Roman" w:hAnsi="Times New Roman" w:cs="Times New Roman"/>
          <w:b/>
          <w:bCs/>
          <w:color w:val="000000"/>
          <w:sz w:val="24"/>
          <w:szCs w:val="24"/>
        </w:rPr>
        <w:t>JANEIRO DE 2018</w:t>
      </w:r>
      <w:r w:rsidR="005B05BD" w:rsidRPr="002464D2">
        <w:rPr>
          <w:rFonts w:ascii="Times New Roman" w:eastAsia="Times New Roman" w:hAnsi="Times New Roman" w:cs="Times New Roman"/>
          <w:b/>
          <w:bCs/>
          <w:color w:val="000000"/>
          <w:sz w:val="24"/>
          <w:szCs w:val="24"/>
        </w:rPr>
        <w:t>.</w:t>
      </w:r>
    </w:p>
    <w:p w:rsidR="003C7284" w:rsidRPr="002464D2" w:rsidRDefault="003C7284" w:rsidP="00CE15F4">
      <w:pPr>
        <w:spacing w:after="0" w:line="240" w:lineRule="auto"/>
        <w:jc w:val="both"/>
        <w:rPr>
          <w:rFonts w:ascii="Times New Roman" w:eastAsia="Times New Roman" w:hAnsi="Times New Roman" w:cs="Times New Roman"/>
          <w:color w:val="000000"/>
          <w:sz w:val="24"/>
          <w:szCs w:val="24"/>
        </w:rPr>
      </w:pPr>
    </w:p>
    <w:p w:rsidR="003C7284" w:rsidRDefault="00CE15F4" w:rsidP="00CE15F4">
      <w:pPr>
        <w:pStyle w:val="NormalWeb"/>
        <w:spacing w:beforeAutospacing="0" w:after="0" w:afterAutospacing="0"/>
        <w:ind w:left="4252"/>
        <w:jc w:val="both"/>
        <w:rPr>
          <w:color w:val="000000"/>
        </w:rPr>
      </w:pPr>
      <w:r w:rsidRPr="00CE15F4">
        <w:rPr>
          <w:color w:val="000000"/>
        </w:rPr>
        <w:t>Extingue e cria defensorias na Terceira Entrância, declara 10 (dez) vagas no cargo de Defensor Público de Terceira Entrância e dispõe sobre a remoção para as mesmas e dá outras providências.</w:t>
      </w:r>
    </w:p>
    <w:p w:rsidR="00CE15F4" w:rsidRPr="002464D2" w:rsidRDefault="00CE15F4" w:rsidP="00CE15F4">
      <w:pPr>
        <w:pStyle w:val="NormalWeb"/>
        <w:spacing w:beforeAutospacing="0" w:after="0" w:afterAutospacing="0"/>
        <w:ind w:left="4252"/>
        <w:jc w:val="both"/>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O CONSELHO SUPERIOR DA DEFENSORIA PÚBLICA DO ESTADO DO PARÁ</w:t>
      </w:r>
      <w:r w:rsidRPr="00CE15F4">
        <w:rPr>
          <w:rFonts w:cs="Times New Roman"/>
          <w:color w:val="00000A"/>
          <w:szCs w:val="24"/>
          <w:lang w:eastAsia="pt-BR"/>
        </w:rPr>
        <w:t>, no uso de suas atribuições que lhe confere o art. 11, incisos XIX e XXI da Lei Complementar n° 054, de 07 de fevereiro de 2006, publ</w:t>
      </w:r>
      <w:r>
        <w:rPr>
          <w:rFonts w:cs="Times New Roman"/>
          <w:color w:val="00000A"/>
          <w:szCs w:val="24"/>
          <w:lang w:eastAsia="pt-BR"/>
        </w:rPr>
        <w:t xml:space="preserve">icada no D.O.E. em 09.02.2006; </w:t>
      </w:r>
    </w:p>
    <w:p w:rsid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CONSIDERANDO</w:t>
      </w:r>
      <w:r w:rsidRPr="00CE15F4">
        <w:rPr>
          <w:rFonts w:cs="Times New Roman"/>
          <w:color w:val="00000A"/>
          <w:szCs w:val="24"/>
          <w:lang w:eastAsia="pt-BR"/>
        </w:rPr>
        <w:t xml:space="preserve"> a imperiosa necessidade de adaptar a estrutura orgânica da Defensoria Pública de modo a instrumentalizá-la para uma eficaz concretização de sua missão institucional;</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CONSIDERANDO</w:t>
      </w:r>
      <w:r w:rsidRPr="00CE15F4">
        <w:rPr>
          <w:rFonts w:cs="Times New Roman"/>
          <w:color w:val="00000A"/>
          <w:szCs w:val="24"/>
          <w:lang w:eastAsia="pt-BR"/>
        </w:rPr>
        <w:t xml:space="preserve"> a aposentadoria voluntária e a promoção de Defensores Públicos titulares de Defensorias Públicas de Terceira Entrância; </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CONSIDERANDO</w:t>
      </w:r>
      <w:r w:rsidRPr="00CE15F4">
        <w:rPr>
          <w:rFonts w:cs="Times New Roman"/>
          <w:color w:val="00000A"/>
          <w:szCs w:val="24"/>
          <w:lang w:eastAsia="pt-BR"/>
        </w:rPr>
        <w:t xml:space="preserve"> a necessidade de preenchimento das vagas através de remoção e posterior promoção;</w:t>
      </w:r>
    </w:p>
    <w:p w:rsidR="00CE15F4" w:rsidRDefault="00CE15F4" w:rsidP="00CE15F4">
      <w:pPr>
        <w:pStyle w:val="western"/>
        <w:spacing w:before="0" w:after="0" w:line="240" w:lineRule="auto"/>
        <w:jc w:val="both"/>
        <w:rPr>
          <w:rFonts w:cs="Times New Roman"/>
          <w:color w:val="00000A"/>
          <w:szCs w:val="24"/>
          <w:lang w:eastAsia="pt-BR"/>
        </w:rPr>
      </w:pPr>
    </w:p>
    <w:p w:rsidR="00CE15F4" w:rsidRPr="002464D2" w:rsidRDefault="00CE15F4" w:rsidP="00CE15F4">
      <w:pPr>
        <w:spacing w:after="0" w:line="240" w:lineRule="auto"/>
        <w:jc w:val="both"/>
        <w:rPr>
          <w:rFonts w:ascii="Times New Roman" w:hAnsi="Times New Roman" w:cs="Times New Roman"/>
          <w:sz w:val="24"/>
          <w:szCs w:val="24"/>
        </w:rPr>
      </w:pPr>
      <w:r w:rsidRPr="002464D2">
        <w:rPr>
          <w:rFonts w:ascii="Times New Roman" w:eastAsia="Times New Roman" w:hAnsi="Times New Roman" w:cs="Times New Roman"/>
          <w:color w:val="000000"/>
          <w:sz w:val="24"/>
          <w:szCs w:val="24"/>
        </w:rPr>
        <w:t>CONSIDERANDO a deliberação</w:t>
      </w:r>
      <w:r>
        <w:rPr>
          <w:rFonts w:ascii="Times New Roman" w:eastAsia="Times New Roman" w:hAnsi="Times New Roman" w:cs="Times New Roman"/>
          <w:color w:val="000000"/>
          <w:sz w:val="24"/>
          <w:szCs w:val="24"/>
        </w:rPr>
        <w:t xml:space="preserve"> unânime</w:t>
      </w:r>
      <w:r w:rsidRPr="002464D2">
        <w:rPr>
          <w:rFonts w:ascii="Times New Roman" w:eastAsia="Times New Roman" w:hAnsi="Times New Roman" w:cs="Times New Roman"/>
          <w:color w:val="000000"/>
          <w:sz w:val="24"/>
          <w:szCs w:val="24"/>
        </w:rPr>
        <w:t xml:space="preserve"> do Egrégio Conselho Superior da Defensoria Pública</w:t>
      </w:r>
      <w:r>
        <w:rPr>
          <w:rFonts w:ascii="Times New Roman" w:eastAsia="Times New Roman" w:hAnsi="Times New Roman" w:cs="Times New Roman"/>
          <w:color w:val="000000"/>
          <w:sz w:val="24"/>
          <w:szCs w:val="24"/>
        </w:rPr>
        <w:t>, na 156ª Sessão Ordinária</w:t>
      </w:r>
      <w:r w:rsidRPr="002464D2">
        <w:rPr>
          <w:rFonts w:ascii="Times New Roman" w:eastAsia="Times New Roman" w:hAnsi="Times New Roman" w:cs="Times New Roman"/>
          <w:color w:val="000000"/>
          <w:sz w:val="24"/>
          <w:szCs w:val="24"/>
        </w:rPr>
        <w:t xml:space="preserve"> realizada no dia </w:t>
      </w:r>
      <w:r>
        <w:rPr>
          <w:rFonts w:ascii="Times New Roman" w:eastAsia="Times New Roman" w:hAnsi="Times New Roman" w:cs="Times New Roman"/>
          <w:color w:val="000000"/>
          <w:sz w:val="24"/>
          <w:szCs w:val="24"/>
        </w:rPr>
        <w:t>18</w:t>
      </w:r>
      <w:r w:rsidRPr="002464D2">
        <w:rPr>
          <w:rFonts w:ascii="Times New Roman" w:eastAsia="Times New Roman" w:hAnsi="Times New Roman" w:cs="Times New Roman"/>
          <w:color w:val="000000"/>
          <w:sz w:val="24"/>
          <w:szCs w:val="24"/>
        </w:rPr>
        <w:t xml:space="preserve"> de dezembro de 2017</w:t>
      </w:r>
      <w:r>
        <w:rPr>
          <w:rFonts w:ascii="Times New Roman" w:eastAsia="Times New Roman" w:hAnsi="Times New Roman" w:cs="Times New Roman"/>
          <w:color w:val="000000"/>
          <w:sz w:val="24"/>
          <w:szCs w:val="24"/>
        </w:rPr>
        <w:t>;</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 xml:space="preserve">RESOLVE: </w:t>
      </w: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 xml:space="preserve"> </w:t>
      </w: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Art. 1º Extinguir a 06ª Defensoria Pública Especializada em Violência Doméstica e do Idoso.</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Art. 2º Criar a 01ª Defensoria Pública do Núcleo das Instituições de Ensino Superior</w:t>
      </w:r>
      <w:r>
        <w:rPr>
          <w:rFonts w:cs="Times New Roman"/>
          <w:color w:val="00000A"/>
          <w:szCs w:val="24"/>
          <w:lang w:eastAsia="pt-BR"/>
        </w:rPr>
        <w:t xml:space="preserve"> d</w:t>
      </w:r>
      <w:r w:rsidRPr="00CE15F4">
        <w:rPr>
          <w:rFonts w:cs="Times New Roman"/>
          <w:color w:val="00000A"/>
          <w:szCs w:val="24"/>
          <w:lang w:eastAsia="pt-BR"/>
        </w:rPr>
        <w:t>a Defensoria Pública do Estado do Pará – NIES.</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 xml:space="preserve">Art. 3º Definir que a </w:t>
      </w:r>
      <w:r w:rsidRPr="00CE15F4">
        <w:rPr>
          <w:rFonts w:cs="Times New Roman"/>
          <w:color w:val="00000A"/>
          <w:szCs w:val="24"/>
          <w:lang w:eastAsia="pt-BR"/>
        </w:rPr>
        <w:t xml:space="preserve">15ª </w:t>
      </w:r>
      <w:r>
        <w:rPr>
          <w:rFonts w:cs="Times New Roman"/>
          <w:color w:val="00000A"/>
          <w:szCs w:val="24"/>
          <w:lang w:eastAsia="pt-BR"/>
        </w:rPr>
        <w:t>Defensoria Pública d</w:t>
      </w:r>
      <w:r w:rsidRPr="00CE15F4">
        <w:rPr>
          <w:rFonts w:cs="Times New Roman"/>
          <w:color w:val="00000A"/>
          <w:szCs w:val="24"/>
          <w:lang w:eastAsia="pt-BR"/>
        </w:rPr>
        <w:t xml:space="preserve">a Família </w:t>
      </w:r>
      <w:r w:rsidRPr="00CE15F4">
        <w:rPr>
          <w:rFonts w:cs="Times New Roman"/>
          <w:color w:val="00000A"/>
          <w:szCs w:val="24"/>
          <w:lang w:eastAsia="pt-BR"/>
        </w:rPr>
        <w:t>terá como atribuição o acompanhamento processual dos assistidos em todas as varas de família da capital na impossibilidade do defensor com atribuição de curador/contestação (acompanhamento) ou ainda na impossibilidade do defens</w:t>
      </w:r>
      <w:r>
        <w:rPr>
          <w:rFonts w:cs="Times New Roman"/>
          <w:color w:val="00000A"/>
          <w:szCs w:val="24"/>
          <w:lang w:eastAsia="pt-BR"/>
        </w:rPr>
        <w:t>or vinculado à Vara da família.</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Art. 4º Declarar vagas as Defensorias Públicas de Terceira Entrância abaixo mencionadas:</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I) 02ª DEFENSORIA PÚBLICA DA FAZENDA</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 xml:space="preserve">II) 12ª DEFENSORIA PÚBLICA DA FAMÍLIA </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 xml:space="preserve">III) 14ª DEFENSORIA PÚBLICA DA FAMÍLIA </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lastRenderedPageBreak/>
        <w:t xml:space="preserve">IV) 15ª DEFENSORIA PÚBLICA DA FAMÍLIA </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 xml:space="preserve">V)  03ª DEFENSORIA PÚBLICA ESP. VIOLÊNCIA DOM. E IDOSO </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 xml:space="preserve">VI) 01ª DEFENSORIA PÚBLICA DO TRIBUNAL DO JURI </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 xml:space="preserve">VII) 04ª DEFENSORIA PÚBLICA DO TRIBUNAL DO JÚRI </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VIII) 03ª DEFENSORIA PÚBLICA CRIMINAL DE FLAGRANTES E INQUÉRITOS POLICIAIS</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IX) 02ª DEFENSORIA PÚBLICA CRIMINAL ESPECIALIZADA</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X) 01ª DEFENSORIA PÚBLICA DO NÚCLEO DAS INSTITUIÇÕES DE ENSINO SUPERIOR DA DEFENSORIA PÚBLICA DO ESTADO DO PARÁ - NIES</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Art. 5º As 10 (dez) Defensorias Púb</w:t>
      </w:r>
      <w:r>
        <w:rPr>
          <w:rFonts w:cs="Times New Roman"/>
          <w:color w:val="00000A"/>
          <w:szCs w:val="24"/>
          <w:lang w:eastAsia="pt-BR"/>
        </w:rPr>
        <w:t>licas declaradas vagas na forma do artigo</w:t>
      </w:r>
      <w:r w:rsidRPr="00CE15F4">
        <w:rPr>
          <w:rFonts w:cs="Times New Roman"/>
          <w:color w:val="00000A"/>
          <w:szCs w:val="24"/>
          <w:lang w:eastAsia="pt-BR"/>
        </w:rPr>
        <w:t xml:space="preserve"> anterior, serão providas para fins de remoção, aplicando-se as disposições constantes em Edital a ser publicado pela Defensora Pública Geral e ainda, no que couber, as disposições da Resolução CSDP 044/2009.</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 xml:space="preserve">Art. 6º Para fins administrativos e de antiguidade, o (a) Defensor (a) removido (a) deverá requerer junto à Corregedoria Geral certidão que ateste a entrada em efetivo exercício na Defensoria para a qual for removido (a), a partir da data da publicação do ato de remoção no Diário Oficial do Estado. </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Default="00CE15F4" w:rsidP="00CE15F4">
      <w:pPr>
        <w:pStyle w:val="western"/>
        <w:spacing w:before="0" w:after="0" w:line="240" w:lineRule="auto"/>
        <w:jc w:val="both"/>
        <w:rPr>
          <w:rFonts w:cs="Times New Roman"/>
          <w:color w:val="00000A"/>
          <w:szCs w:val="24"/>
          <w:lang w:eastAsia="pt-BR"/>
        </w:rPr>
      </w:pPr>
      <w:r>
        <w:rPr>
          <w:rFonts w:cs="Times New Roman"/>
          <w:color w:val="00000A"/>
          <w:szCs w:val="24"/>
          <w:lang w:eastAsia="pt-BR"/>
        </w:rPr>
        <w:t>§</w:t>
      </w:r>
      <w:r w:rsidRPr="00CE15F4">
        <w:rPr>
          <w:rFonts w:cs="Times New Roman"/>
          <w:color w:val="00000A"/>
          <w:szCs w:val="24"/>
          <w:lang w:eastAsia="pt-BR"/>
        </w:rPr>
        <w:t>1º Ressalvado o disposto no § 2º do art. 32 da Lei Complementar 054/06, os (as</w:t>
      </w:r>
      <w:proofErr w:type="gramStart"/>
      <w:r w:rsidRPr="00CE15F4">
        <w:rPr>
          <w:rFonts w:cs="Times New Roman"/>
          <w:color w:val="00000A"/>
          <w:szCs w:val="24"/>
          <w:lang w:eastAsia="pt-BR"/>
        </w:rPr>
        <w:t>) Defensores</w:t>
      </w:r>
      <w:proofErr w:type="gramEnd"/>
      <w:r w:rsidRPr="00CE15F4">
        <w:rPr>
          <w:rFonts w:cs="Times New Roman"/>
          <w:color w:val="00000A"/>
          <w:szCs w:val="24"/>
          <w:lang w:eastAsia="pt-BR"/>
        </w:rPr>
        <w:t xml:space="preserve"> (as) Públicos (as) removidos (as) terão o prazo de 10 dias contados da data da publicação do ato de remoção no Diário Oficial do Estado, para entrar no exercício de suas funções na Defensoria para onde forem removidos, fato que será comprovado mediante documento que inequivocamente comprove a entrad</w:t>
      </w:r>
      <w:r>
        <w:rPr>
          <w:rFonts w:cs="Times New Roman"/>
          <w:color w:val="00000A"/>
          <w:szCs w:val="24"/>
          <w:lang w:eastAsia="pt-BR"/>
        </w:rPr>
        <w:t>a no exercício de suas funções.</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Pr>
          <w:rFonts w:cs="Times New Roman"/>
          <w:color w:val="00000A"/>
          <w:szCs w:val="24"/>
          <w:lang w:eastAsia="pt-BR"/>
        </w:rPr>
        <w:t>§</w:t>
      </w:r>
      <w:r w:rsidRPr="00CE15F4">
        <w:rPr>
          <w:rFonts w:cs="Times New Roman"/>
          <w:color w:val="00000A"/>
          <w:szCs w:val="24"/>
          <w:lang w:eastAsia="pt-BR"/>
        </w:rPr>
        <w:t>2º Não se aplica o disposto no parágrafo anterior aos (às</w:t>
      </w:r>
      <w:proofErr w:type="gramStart"/>
      <w:r w:rsidRPr="00CE15F4">
        <w:rPr>
          <w:rFonts w:cs="Times New Roman"/>
          <w:color w:val="00000A"/>
          <w:szCs w:val="24"/>
          <w:lang w:eastAsia="pt-BR"/>
        </w:rPr>
        <w:t>) Defensores</w:t>
      </w:r>
      <w:proofErr w:type="gramEnd"/>
      <w:r w:rsidRPr="00CE15F4">
        <w:rPr>
          <w:rFonts w:cs="Times New Roman"/>
          <w:color w:val="00000A"/>
          <w:szCs w:val="24"/>
          <w:lang w:eastAsia="pt-BR"/>
        </w:rPr>
        <w:t xml:space="preserve"> (as) Públicos (as) removidos (as) que exerçam cargos comissionados, com fundamento no art. 33, § 2º, alínea “c” da Lei Complementar nº 054/06, todavia, devem os (as) mesmos (as) entrarem no exercício de suas funções na Defensoria para a qual forem removidos (as), nos 10 (dez) dias seguintes à publicação no Diário Oficial do Estado, do ato de exoneração do cargo em comissão.</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Pr>
          <w:rFonts w:cs="Times New Roman"/>
          <w:color w:val="00000A"/>
          <w:szCs w:val="24"/>
          <w:lang w:eastAsia="pt-BR"/>
        </w:rPr>
        <w:t>§</w:t>
      </w:r>
      <w:r w:rsidRPr="00CE15F4">
        <w:rPr>
          <w:rFonts w:cs="Times New Roman"/>
          <w:color w:val="00000A"/>
          <w:szCs w:val="24"/>
          <w:lang w:eastAsia="pt-BR"/>
        </w:rPr>
        <w:t>3º Os (as</w:t>
      </w:r>
      <w:proofErr w:type="gramStart"/>
      <w:r w:rsidRPr="00CE15F4">
        <w:rPr>
          <w:rFonts w:cs="Times New Roman"/>
          <w:color w:val="00000A"/>
          <w:szCs w:val="24"/>
          <w:lang w:eastAsia="pt-BR"/>
        </w:rPr>
        <w:t>) Defensores</w:t>
      </w:r>
      <w:proofErr w:type="gramEnd"/>
      <w:r w:rsidRPr="00CE15F4">
        <w:rPr>
          <w:rFonts w:cs="Times New Roman"/>
          <w:color w:val="00000A"/>
          <w:szCs w:val="24"/>
          <w:lang w:eastAsia="pt-BR"/>
        </w:rPr>
        <w:t xml:space="preserve"> (as) Públicos (as) que, sem motivo justo, não entrarem no exercício de suas funções na Defensoria Pública para a qual forem removidos (as), no prazo e nos termos mencionados no § 1º deste artigo, terão seu ato de remoção tornado sem efeito, nos termos do § 3º do art. 32 da Lei Complementar 054/06.</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t>Art. 7°</w:t>
      </w:r>
      <w:r>
        <w:rPr>
          <w:rFonts w:cs="Times New Roman"/>
          <w:color w:val="00000A"/>
          <w:szCs w:val="24"/>
          <w:lang w:eastAsia="pt-BR"/>
        </w:rPr>
        <w:t xml:space="preserve"> </w:t>
      </w:r>
      <w:r w:rsidRPr="00CE15F4">
        <w:rPr>
          <w:rFonts w:cs="Times New Roman"/>
          <w:color w:val="00000A"/>
          <w:szCs w:val="24"/>
          <w:lang w:eastAsia="pt-BR"/>
        </w:rPr>
        <w:t xml:space="preserve">Esta Resolução entra em vigor na data da sua publicação. </w:t>
      </w: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p>
    <w:p w:rsidR="003C7284" w:rsidRPr="00CE15F4" w:rsidRDefault="00CE15F4" w:rsidP="00CE15F4">
      <w:pPr>
        <w:pStyle w:val="western"/>
        <w:spacing w:before="0" w:after="0" w:line="240" w:lineRule="auto"/>
        <w:jc w:val="both"/>
        <w:rPr>
          <w:rFonts w:cs="Times New Roman"/>
          <w:color w:val="00000A"/>
          <w:szCs w:val="24"/>
          <w:lang w:eastAsia="pt-BR"/>
        </w:rPr>
      </w:pPr>
      <w:r w:rsidRPr="00CE15F4">
        <w:rPr>
          <w:rFonts w:cs="Times New Roman"/>
          <w:color w:val="00000A"/>
          <w:szCs w:val="24"/>
          <w:lang w:eastAsia="pt-BR"/>
        </w:rPr>
        <w:lastRenderedPageBreak/>
        <w:t xml:space="preserve">Sala de Reuniões do Conselho Superior da Defensoria Pública do Estado, </w:t>
      </w:r>
      <w:r w:rsidRPr="00CE15F4">
        <w:rPr>
          <w:rFonts w:cs="Times New Roman"/>
          <w:color w:val="00000A"/>
          <w:szCs w:val="24"/>
          <w:lang w:eastAsia="pt-BR"/>
        </w:rPr>
        <w:t>aos quinze</w:t>
      </w:r>
      <w:r w:rsidRPr="00CE15F4">
        <w:rPr>
          <w:rFonts w:cs="Times New Roman"/>
          <w:color w:val="00000A"/>
          <w:szCs w:val="24"/>
          <w:lang w:eastAsia="pt-BR"/>
        </w:rPr>
        <w:t xml:space="preserve"> dias do mês de </w:t>
      </w:r>
      <w:r w:rsidRPr="00CE15F4">
        <w:rPr>
          <w:rFonts w:cs="Times New Roman"/>
          <w:color w:val="00000A"/>
          <w:szCs w:val="24"/>
          <w:lang w:eastAsia="pt-BR"/>
        </w:rPr>
        <w:t>janeiro</w:t>
      </w:r>
      <w:r w:rsidRPr="00CE15F4">
        <w:rPr>
          <w:rFonts w:cs="Times New Roman"/>
          <w:color w:val="00000A"/>
          <w:szCs w:val="24"/>
          <w:lang w:eastAsia="pt-BR"/>
        </w:rPr>
        <w:t xml:space="preserve"> do ano de dois mil </w:t>
      </w:r>
      <w:r w:rsidRPr="00CE15F4">
        <w:rPr>
          <w:rFonts w:cs="Times New Roman"/>
          <w:color w:val="00000A"/>
          <w:szCs w:val="24"/>
          <w:lang w:eastAsia="pt-BR"/>
        </w:rPr>
        <w:t>e dezoito.</w:t>
      </w:r>
    </w:p>
    <w:p w:rsid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color w:val="00000A"/>
          <w:szCs w:val="24"/>
          <w:lang w:eastAsia="pt-BR"/>
        </w:rPr>
      </w:pP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JENIFFER DE BARROS RODRIGUES</w:t>
      </w: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Presidente do Conselho Superior</w:t>
      </w: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Defensora Pública Geral</w:t>
      </w:r>
    </w:p>
    <w:p w:rsidR="00CE15F4" w:rsidRPr="00CE15F4" w:rsidRDefault="00CE15F4" w:rsidP="00CE15F4">
      <w:pPr>
        <w:pStyle w:val="western"/>
        <w:spacing w:before="0" w:after="0" w:line="240" w:lineRule="auto"/>
        <w:jc w:val="both"/>
        <w:rPr>
          <w:rFonts w:cs="Times New Roman"/>
          <w:szCs w:val="24"/>
        </w:rPr>
      </w:pPr>
      <w:r>
        <w:rPr>
          <w:rFonts w:cs="Times New Roman"/>
          <w:szCs w:val="24"/>
        </w:rPr>
        <w:t>Membro Nato</w:t>
      </w:r>
    </w:p>
    <w:p w:rsidR="00CE15F4" w:rsidRPr="00CE15F4" w:rsidRDefault="00CE15F4" w:rsidP="00CE15F4">
      <w:pPr>
        <w:pStyle w:val="western"/>
        <w:spacing w:before="0" w:after="0" w:line="240" w:lineRule="auto"/>
        <w:jc w:val="both"/>
        <w:rPr>
          <w:rFonts w:cs="Times New Roman"/>
          <w:szCs w:val="24"/>
        </w:rPr>
      </w:pPr>
    </w:p>
    <w:p w:rsidR="00CE15F4" w:rsidRPr="00CE15F4" w:rsidRDefault="00CE15F4" w:rsidP="00CE15F4">
      <w:pPr>
        <w:pStyle w:val="western"/>
        <w:spacing w:before="0" w:after="0" w:line="240" w:lineRule="auto"/>
        <w:jc w:val="both"/>
        <w:rPr>
          <w:rFonts w:cs="Times New Roman"/>
          <w:szCs w:val="24"/>
        </w:rPr>
      </w:pP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ANTÔNIO CARLOS DE ANDRADE MONTEIRO</w:t>
      </w: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Corregedor Geral</w:t>
      </w: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Membro Nato</w:t>
      </w:r>
    </w:p>
    <w:p w:rsidR="00CE15F4" w:rsidRDefault="00CE15F4" w:rsidP="00CE15F4">
      <w:pPr>
        <w:pStyle w:val="western"/>
        <w:spacing w:before="0" w:after="0" w:line="240" w:lineRule="auto"/>
        <w:jc w:val="both"/>
        <w:rPr>
          <w:rFonts w:cs="Times New Roman"/>
          <w:szCs w:val="24"/>
        </w:rPr>
      </w:pPr>
    </w:p>
    <w:p w:rsidR="00CE15F4" w:rsidRDefault="00CE15F4" w:rsidP="00CE15F4">
      <w:pPr>
        <w:pStyle w:val="western"/>
        <w:spacing w:before="0" w:after="0" w:line="240" w:lineRule="auto"/>
        <w:jc w:val="both"/>
        <w:rPr>
          <w:rFonts w:cs="Times New Roman"/>
          <w:szCs w:val="24"/>
        </w:rPr>
      </w:pPr>
    </w:p>
    <w:p w:rsidR="00CE15F4" w:rsidRDefault="00CE15F4" w:rsidP="00CE15F4">
      <w:pPr>
        <w:pStyle w:val="western"/>
        <w:spacing w:before="0" w:after="0" w:line="240" w:lineRule="auto"/>
        <w:jc w:val="both"/>
        <w:rPr>
          <w:rFonts w:cs="Times New Roman"/>
          <w:szCs w:val="24"/>
        </w:rPr>
      </w:pPr>
      <w:r>
        <w:rPr>
          <w:rFonts w:cs="Times New Roman"/>
          <w:szCs w:val="24"/>
        </w:rPr>
        <w:t>LÉA CRISTINA BAPTISTA DE SIQUEIRA DE VASCONCELOS SERRA</w:t>
      </w:r>
    </w:p>
    <w:p w:rsidR="00CE15F4" w:rsidRDefault="00CE15F4" w:rsidP="00CE15F4">
      <w:pPr>
        <w:pStyle w:val="western"/>
        <w:spacing w:before="0" w:after="0" w:line="240" w:lineRule="auto"/>
        <w:jc w:val="both"/>
        <w:rPr>
          <w:rFonts w:cs="Times New Roman"/>
          <w:szCs w:val="24"/>
        </w:rPr>
      </w:pPr>
      <w:r>
        <w:rPr>
          <w:rFonts w:cs="Times New Roman"/>
          <w:szCs w:val="24"/>
        </w:rPr>
        <w:t>Membro Titular</w:t>
      </w:r>
    </w:p>
    <w:p w:rsidR="00CE15F4" w:rsidRPr="00CE15F4" w:rsidRDefault="00CE15F4" w:rsidP="00CE15F4">
      <w:pPr>
        <w:pStyle w:val="western"/>
        <w:spacing w:before="0" w:after="0" w:line="240" w:lineRule="auto"/>
        <w:jc w:val="both"/>
        <w:rPr>
          <w:rFonts w:cs="Times New Roman"/>
          <w:szCs w:val="24"/>
        </w:rPr>
      </w:pPr>
    </w:p>
    <w:p w:rsidR="00CE15F4" w:rsidRPr="00CE15F4" w:rsidRDefault="00CE15F4" w:rsidP="00CE15F4">
      <w:pPr>
        <w:pStyle w:val="western"/>
        <w:spacing w:before="0" w:after="0" w:line="240" w:lineRule="auto"/>
        <w:jc w:val="both"/>
        <w:rPr>
          <w:rFonts w:cs="Times New Roman"/>
          <w:szCs w:val="24"/>
        </w:rPr>
      </w:pP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JOSÉ ROBERTO DA COSTA MARTINS</w:t>
      </w: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Membro Titular</w:t>
      </w:r>
    </w:p>
    <w:p w:rsidR="00CE15F4" w:rsidRPr="00CE15F4" w:rsidRDefault="00CE15F4" w:rsidP="00CE15F4">
      <w:pPr>
        <w:pStyle w:val="western"/>
        <w:spacing w:before="0" w:after="0" w:line="240" w:lineRule="auto"/>
        <w:jc w:val="both"/>
        <w:rPr>
          <w:rFonts w:cs="Times New Roman"/>
          <w:szCs w:val="24"/>
        </w:rPr>
      </w:pPr>
    </w:p>
    <w:p w:rsidR="00CE15F4" w:rsidRPr="00CE15F4" w:rsidRDefault="00CE15F4" w:rsidP="00CE15F4">
      <w:pPr>
        <w:pStyle w:val="western"/>
        <w:spacing w:before="0" w:after="0" w:line="240" w:lineRule="auto"/>
        <w:jc w:val="both"/>
        <w:rPr>
          <w:rFonts w:cs="Times New Roman"/>
          <w:szCs w:val="24"/>
        </w:rPr>
      </w:pP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ARTHUR CORRÊA DA SILVA NETO</w:t>
      </w: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Membro Titular</w:t>
      </w:r>
    </w:p>
    <w:p w:rsidR="00CE15F4" w:rsidRPr="00CE15F4" w:rsidRDefault="00CE15F4" w:rsidP="00CE15F4">
      <w:pPr>
        <w:pStyle w:val="western"/>
        <w:spacing w:before="0" w:after="0" w:line="240" w:lineRule="auto"/>
        <w:jc w:val="both"/>
        <w:rPr>
          <w:rFonts w:cs="Times New Roman"/>
          <w:szCs w:val="24"/>
        </w:rPr>
      </w:pPr>
    </w:p>
    <w:p w:rsidR="00CE15F4" w:rsidRPr="00CE15F4" w:rsidRDefault="00CE15F4" w:rsidP="00CE15F4">
      <w:pPr>
        <w:pStyle w:val="western"/>
        <w:spacing w:before="0" w:after="0" w:line="240" w:lineRule="auto"/>
        <w:jc w:val="both"/>
        <w:rPr>
          <w:rFonts w:cs="Times New Roman"/>
          <w:szCs w:val="24"/>
        </w:rPr>
      </w:pP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FERNANDO ALBUQUERQUE DE OLIVEIRA</w:t>
      </w: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Membro Titular</w:t>
      </w:r>
    </w:p>
    <w:p w:rsidR="00CE15F4" w:rsidRPr="00CE15F4" w:rsidRDefault="00CE15F4" w:rsidP="00CE15F4">
      <w:pPr>
        <w:pStyle w:val="western"/>
        <w:spacing w:before="0" w:after="0" w:line="240" w:lineRule="auto"/>
        <w:jc w:val="both"/>
        <w:rPr>
          <w:rFonts w:cs="Times New Roman"/>
          <w:szCs w:val="24"/>
        </w:rPr>
      </w:pPr>
    </w:p>
    <w:p w:rsidR="00CE15F4" w:rsidRPr="00CE15F4" w:rsidRDefault="00CE15F4" w:rsidP="00CE15F4">
      <w:pPr>
        <w:pStyle w:val="western"/>
        <w:spacing w:before="0" w:after="0" w:line="240" w:lineRule="auto"/>
        <w:jc w:val="both"/>
        <w:rPr>
          <w:rFonts w:cs="Times New Roman"/>
          <w:szCs w:val="24"/>
        </w:rPr>
      </w:pP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MARCO AURÉLIO VELLOZO GUTERRES</w:t>
      </w: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Membro Titular</w:t>
      </w:r>
    </w:p>
    <w:p w:rsidR="00CE15F4" w:rsidRPr="00CE15F4" w:rsidRDefault="00CE15F4" w:rsidP="00CE15F4">
      <w:pPr>
        <w:pStyle w:val="western"/>
        <w:spacing w:before="0" w:after="0" w:line="240" w:lineRule="auto"/>
        <w:jc w:val="both"/>
        <w:rPr>
          <w:rFonts w:cs="Times New Roman"/>
          <w:szCs w:val="24"/>
        </w:rPr>
      </w:pPr>
    </w:p>
    <w:p w:rsidR="00CE15F4" w:rsidRPr="00CE15F4" w:rsidRDefault="00CE15F4" w:rsidP="00CE15F4">
      <w:pPr>
        <w:pStyle w:val="western"/>
        <w:spacing w:before="0" w:after="0" w:line="240" w:lineRule="auto"/>
        <w:jc w:val="both"/>
        <w:rPr>
          <w:rFonts w:cs="Times New Roman"/>
          <w:szCs w:val="24"/>
        </w:rPr>
      </w:pP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 xml:space="preserve">FRANCISCO ROBÉRIO CAVALCANTE PINHEIRO FILHO </w:t>
      </w: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Membro Titular</w:t>
      </w:r>
    </w:p>
    <w:p w:rsidR="00CE15F4" w:rsidRPr="00CE15F4" w:rsidRDefault="00CE15F4" w:rsidP="00CE15F4">
      <w:pPr>
        <w:pStyle w:val="western"/>
        <w:spacing w:before="0" w:after="0" w:line="240" w:lineRule="auto"/>
        <w:jc w:val="both"/>
        <w:rPr>
          <w:rFonts w:cs="Times New Roman"/>
          <w:szCs w:val="24"/>
        </w:rPr>
      </w:pPr>
    </w:p>
    <w:p w:rsidR="00CE15F4" w:rsidRPr="00CE15F4" w:rsidRDefault="00CE15F4" w:rsidP="00CE15F4">
      <w:pPr>
        <w:pStyle w:val="western"/>
        <w:spacing w:before="0" w:after="0" w:line="240" w:lineRule="auto"/>
        <w:jc w:val="both"/>
        <w:rPr>
          <w:rFonts w:cs="Times New Roman"/>
          <w:szCs w:val="24"/>
        </w:rPr>
      </w:pPr>
    </w:p>
    <w:p w:rsidR="00CE15F4" w:rsidRPr="00CE15F4" w:rsidRDefault="00CE15F4" w:rsidP="00CE15F4">
      <w:pPr>
        <w:pStyle w:val="western"/>
        <w:spacing w:before="0" w:after="0" w:line="240" w:lineRule="auto"/>
        <w:jc w:val="both"/>
        <w:rPr>
          <w:rFonts w:cs="Times New Roman"/>
          <w:szCs w:val="24"/>
        </w:rPr>
      </w:pPr>
      <w:r w:rsidRPr="00CE15F4">
        <w:rPr>
          <w:rFonts w:cs="Times New Roman"/>
          <w:szCs w:val="24"/>
        </w:rPr>
        <w:t>WALTER AUGUSTO BARRETO TEIXEIRA</w:t>
      </w:r>
    </w:p>
    <w:p w:rsidR="003C7284" w:rsidRPr="002464D2" w:rsidRDefault="00CE15F4" w:rsidP="00CE15F4">
      <w:pPr>
        <w:pStyle w:val="western"/>
        <w:spacing w:before="0" w:after="0" w:line="240" w:lineRule="auto"/>
        <w:jc w:val="both"/>
        <w:rPr>
          <w:rFonts w:cs="Times New Roman"/>
          <w:szCs w:val="24"/>
        </w:rPr>
      </w:pPr>
      <w:r w:rsidRPr="00CE15F4">
        <w:rPr>
          <w:rFonts w:cs="Times New Roman"/>
          <w:szCs w:val="24"/>
        </w:rPr>
        <w:t>Membro Titular</w:t>
      </w:r>
      <w:bookmarkStart w:id="0" w:name="_GoBack"/>
      <w:bookmarkEnd w:id="0"/>
    </w:p>
    <w:sectPr w:rsidR="003C7284" w:rsidRPr="002464D2">
      <w:headerReference w:type="default" r:id="rId7"/>
      <w:pgSz w:w="11906" w:h="16838"/>
      <w:pgMar w:top="2438" w:right="1701" w:bottom="1020" w:left="1701" w:header="68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8A3" w:rsidRDefault="005B05BD">
      <w:pPr>
        <w:spacing w:after="0" w:line="240" w:lineRule="auto"/>
      </w:pPr>
      <w:r>
        <w:separator/>
      </w:r>
    </w:p>
  </w:endnote>
  <w:endnote w:type="continuationSeparator" w:id="0">
    <w:p w:rsidR="00FF78A3" w:rsidRDefault="005B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8A3" w:rsidRDefault="005B05BD">
      <w:pPr>
        <w:spacing w:after="0" w:line="240" w:lineRule="auto"/>
      </w:pPr>
      <w:r>
        <w:separator/>
      </w:r>
    </w:p>
  </w:footnote>
  <w:footnote w:type="continuationSeparator" w:id="0">
    <w:p w:rsidR="00FF78A3" w:rsidRDefault="005B0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284" w:rsidRDefault="005B05BD">
    <w:pPr>
      <w:spacing w:after="0" w:line="240" w:lineRule="auto"/>
      <w:jc w:val="center"/>
    </w:pPr>
    <w:r>
      <w:rPr>
        <w:noProof/>
      </w:rPr>
      <w:drawing>
        <wp:inline distT="0" distB="0" distL="0" distR="0">
          <wp:extent cx="782320" cy="68770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82320" cy="687705"/>
                  </a:xfrm>
                  <a:prstGeom prst="rect">
                    <a:avLst/>
                  </a:prstGeom>
                </pic:spPr>
              </pic:pic>
            </a:graphicData>
          </a:graphic>
        </wp:inline>
      </w:drawing>
    </w:r>
  </w:p>
  <w:p w:rsidR="003C7284" w:rsidRDefault="005B05BD">
    <w:pPr>
      <w:spacing w:after="0" w:line="240" w:lineRule="auto"/>
      <w:jc w:val="center"/>
      <w:rPr>
        <w:rFonts w:ascii="Arial" w:hAnsi="Arial"/>
        <w:b/>
        <w:bCs/>
        <w:sz w:val="24"/>
        <w:szCs w:val="24"/>
      </w:rPr>
    </w:pPr>
    <w:r>
      <w:rPr>
        <w:rFonts w:ascii="Arial" w:hAnsi="Arial"/>
        <w:b/>
        <w:bCs/>
      </w:rPr>
      <w:t>ESTADO DO PARÁ</w:t>
    </w:r>
  </w:p>
  <w:p w:rsidR="003C7284" w:rsidRDefault="005B05BD">
    <w:pPr>
      <w:spacing w:after="0" w:line="240" w:lineRule="auto"/>
      <w:jc w:val="center"/>
      <w:rPr>
        <w:rFonts w:ascii="Arial" w:hAnsi="Arial"/>
        <w:b/>
        <w:bCs/>
        <w:sz w:val="24"/>
        <w:szCs w:val="24"/>
      </w:rPr>
    </w:pPr>
    <w:r>
      <w:rPr>
        <w:rFonts w:ascii="Arial" w:hAnsi="Arial"/>
        <w:b/>
        <w:bCs/>
      </w:rPr>
      <w:t>DEFENSORIA PÚBLICA</w:t>
    </w:r>
  </w:p>
  <w:p w:rsidR="003C7284" w:rsidRDefault="005B05BD">
    <w:pPr>
      <w:pStyle w:val="Ttulo6"/>
      <w:spacing w:before="0" w:after="0" w:line="240" w:lineRule="auto"/>
      <w:jc w:val="center"/>
    </w:pPr>
    <w:r>
      <w:rPr>
        <w:rFonts w:ascii="Arial" w:hAnsi="Arial"/>
        <w:b/>
        <w:bCs/>
        <w:sz w:val="22"/>
        <w:szCs w:val="22"/>
      </w:rPr>
      <w:t>CONSELHO SUPERIOR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84"/>
    <w:rsid w:val="000549E3"/>
    <w:rsid w:val="002464D2"/>
    <w:rsid w:val="003C7284"/>
    <w:rsid w:val="003D7164"/>
    <w:rsid w:val="0040197B"/>
    <w:rsid w:val="00575B63"/>
    <w:rsid w:val="005B05BD"/>
    <w:rsid w:val="00773F2C"/>
    <w:rsid w:val="008D082A"/>
    <w:rsid w:val="00CE15F4"/>
    <w:rsid w:val="00DA2599"/>
    <w:rsid w:val="00E851BE"/>
    <w:rsid w:val="00EA28C4"/>
    <w:rsid w:val="00FF78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B9AD7-D041-405E-BC5F-8D23BD94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paragraph" w:styleId="Ttulo6">
    <w:name w:val="heading 6"/>
    <w:basedOn w:val="Ttulododocumento"/>
    <w:pPr>
      <w:outlineLvl w:val="5"/>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1B1DF6"/>
    <w:rPr>
      <w:sz w:val="20"/>
      <w:szCs w:val="20"/>
    </w:rPr>
  </w:style>
  <w:style w:type="character" w:styleId="Refdenotaderodap">
    <w:name w:val="footnote reference"/>
    <w:basedOn w:val="Fontepargpadro"/>
    <w:uiPriority w:val="99"/>
    <w:semiHidden/>
    <w:unhideWhenUsed/>
    <w:qFormat/>
    <w:rsid w:val="001B1DF6"/>
    <w:rPr>
      <w:vertAlign w:val="superscript"/>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bealhoChar">
    <w:name w:val="Cabeçalho Char"/>
    <w:qFormat/>
    <w:rPr>
      <w:sz w:val="24"/>
    </w:rPr>
  </w:style>
  <w:style w:type="character" w:customStyle="1" w:styleId="AssuntodocomentrioChar">
    <w:name w:val="Assunto do comentário Char"/>
    <w:qFormat/>
    <w:rPr>
      <w:b/>
    </w:rPr>
  </w:style>
  <w:style w:type="character" w:customStyle="1" w:styleId="TextodecomentrioChar">
    <w:name w:val="Texto de comentário Char"/>
    <w:qFormat/>
  </w:style>
  <w:style w:type="character" w:customStyle="1" w:styleId="Refdecomentrio1">
    <w:name w:val="Ref. de comentário1"/>
    <w:qFormat/>
    <w:rPr>
      <w:sz w:val="16"/>
    </w:rPr>
  </w:style>
  <w:style w:type="character" w:customStyle="1" w:styleId="RecuodecorpodetextoChar">
    <w:name w:val="Recuo de corpo de texto Char"/>
    <w:qFormat/>
    <w:rPr>
      <w:sz w:val="24"/>
    </w:rPr>
  </w:style>
  <w:style w:type="character" w:customStyle="1" w:styleId="Recuodecorpodetexto2Char">
    <w:name w:val="Recuo de corpo de texto 2 Char"/>
    <w:qFormat/>
    <w:rPr>
      <w:sz w:val="24"/>
    </w:rPr>
  </w:style>
  <w:style w:type="character" w:customStyle="1" w:styleId="apple-converted-space">
    <w:name w:val="apple-converted-space"/>
    <w:qFormat/>
  </w:style>
  <w:style w:type="character" w:customStyle="1" w:styleId="CorpodetextoChar">
    <w:name w:val="Corpo de texto Char"/>
    <w:qFormat/>
    <w:rPr>
      <w:rFonts w:ascii="Verdana" w:eastAsia="Verdana" w:hAnsi="Verdana"/>
      <w:sz w:val="22"/>
    </w:rPr>
  </w:style>
  <w:style w:type="character" w:customStyle="1" w:styleId="yiv620471054apple-converted-space">
    <w:name w:val="yiv620471054apple-converted-space"/>
    <w:qFormat/>
  </w:style>
  <w:style w:type="character" w:customStyle="1" w:styleId="Ttulo6Char">
    <w:name w:val="Título 6 Char"/>
    <w:qFormat/>
    <w:rPr>
      <w:rFonts w:eastAsia="Tahoma"/>
      <w:b/>
      <w:sz w:val="32"/>
    </w:rPr>
  </w:style>
  <w:style w:type="character" w:customStyle="1" w:styleId="Ttulo7Char">
    <w:name w:val="Título 7 Char"/>
    <w:qFormat/>
    <w:rPr>
      <w:sz w:val="24"/>
    </w:rPr>
  </w:style>
  <w:style w:type="character" w:customStyle="1" w:styleId="TextodebaloChar">
    <w:name w:val="Texto de balão Char"/>
    <w:qFormat/>
    <w:rPr>
      <w:rFonts w:ascii="Tahoma" w:eastAsia="Tahoma" w:hAnsi="Tahoma"/>
      <w:sz w:val="16"/>
    </w:rPr>
  </w:style>
  <w:style w:type="character" w:customStyle="1" w:styleId="Ttulo2Char">
    <w:name w:val="Título 2 Char"/>
    <w:qFormat/>
    <w:rPr>
      <w:rFonts w:ascii="Cambria" w:eastAsia="Times New Roman" w:hAnsi="Cambria"/>
      <w:b/>
      <w:i/>
      <w:sz w:val="28"/>
    </w:rPr>
  </w:style>
  <w:style w:type="character" w:customStyle="1" w:styleId="Fontepargpadro1">
    <w:name w:val="Fonte parág. padrão1"/>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b/>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color w:val="00000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2">
    <w:name w:val="WW8Num7z2"/>
    <w:qFormat/>
    <w:rPr>
      <w:rFonts w:ascii="Wingdings" w:eastAsia="Wingdings" w:hAnsi="Wingdings"/>
    </w:rPr>
  </w:style>
  <w:style w:type="character" w:customStyle="1" w:styleId="WW8Num7z1">
    <w:name w:val="WW8Num7z1"/>
    <w:qFormat/>
    <w:rPr>
      <w:rFonts w:ascii="Courier New" w:eastAsia="Courier New" w:hAnsi="Courier New"/>
    </w:rPr>
  </w:style>
  <w:style w:type="character" w:customStyle="1" w:styleId="WW8Num7z0">
    <w:name w:val="WW8Num7z0"/>
    <w:qFormat/>
    <w:rPr>
      <w:rFonts w:ascii="Symbol" w:eastAsia="Symbol" w:hAnsi="Symbol"/>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rPr>
      <w:b/>
      <w:color w:val="000000"/>
    </w:rPr>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dodocumento">
    <w:name w:val="Título do documento"/>
    <w:basedOn w:val="Normal"/>
    <w:qFormat/>
    <w:pPr>
      <w:keepNext/>
      <w:spacing w:before="240" w:after="120"/>
    </w:pPr>
    <w:rPr>
      <w:rFonts w:ascii="Liberation Sans" w:eastAsia="Microsoft YaHei" w:hAnsi="Liberation Sans" w:cs="Mangal"/>
      <w:sz w:val="28"/>
      <w:szCs w:val="28"/>
    </w:rPr>
  </w:style>
  <w:style w:type="paragraph" w:styleId="NormalWeb">
    <w:name w:val="Normal (Web)"/>
    <w:basedOn w:val="Normal"/>
    <w:uiPriority w:val="99"/>
    <w:semiHidden/>
    <w:unhideWhenUsed/>
    <w:qFormat/>
    <w:rsid w:val="00456ABF"/>
    <w:pPr>
      <w:spacing w:beforeAutospacing="1"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qFormat/>
    <w:rsid w:val="001B1DF6"/>
    <w:pPr>
      <w:spacing w:after="0" w:line="240" w:lineRule="auto"/>
    </w:pPr>
    <w:rPr>
      <w:sz w:val="20"/>
      <w:szCs w:val="20"/>
    </w:rPr>
  </w:style>
  <w:style w:type="paragraph" w:customStyle="1" w:styleId="Notaderodap">
    <w:name w:val="Nota de rodapé"/>
    <w:basedOn w:val="Normal"/>
  </w:style>
  <w:style w:type="paragraph" w:styleId="Cabealho">
    <w:name w:val="header"/>
    <w:basedOn w:val="Normal"/>
  </w:style>
  <w:style w:type="paragraph" w:styleId="Assuntodocomentrio">
    <w:name w:val="annotation subject"/>
    <w:qFormat/>
    <w:pPr>
      <w:suppressAutoHyphens/>
    </w:pPr>
    <w:rPr>
      <w:rFonts w:ascii="Times New Roman" w:eastAsia="Times New Roman" w:hAnsi="Times New Roman"/>
      <w:b/>
      <w:color w:val="000000"/>
      <w:lang w:eastAsia="ar-SA"/>
    </w:rPr>
  </w:style>
  <w:style w:type="paragraph" w:customStyle="1" w:styleId="Textodecomentrio1">
    <w:name w:val="Texto de comentário1"/>
    <w:basedOn w:val="Normal"/>
    <w:qFormat/>
    <w:pPr>
      <w:suppressAutoHyphens/>
    </w:pPr>
    <w:rPr>
      <w:rFonts w:ascii="Times New Roman" w:eastAsia="Times New Roman" w:hAnsi="Times New Roman"/>
      <w:color w:val="000000"/>
      <w:sz w:val="20"/>
      <w:lang w:eastAsia="ar-SA"/>
    </w:rPr>
  </w:style>
  <w:style w:type="paragraph" w:customStyle="1" w:styleId="Estilo">
    <w:name w:val="Estilo"/>
    <w:qFormat/>
    <w:pPr>
      <w:widowControl w:val="0"/>
      <w:suppressAutoHyphens/>
    </w:pPr>
    <w:rPr>
      <w:rFonts w:ascii="Arial" w:eastAsia="Arial" w:hAnsi="Arial" w:cs="Liberation Serif"/>
      <w:color w:val="000000"/>
      <w:sz w:val="24"/>
      <w:szCs w:val="24"/>
      <w:lang w:eastAsia="ar-SA"/>
    </w:rPr>
  </w:style>
  <w:style w:type="paragraph" w:customStyle="1" w:styleId="Recuodecorpodetexto22">
    <w:name w:val="Recuo de corpo de texto 22"/>
    <w:basedOn w:val="Normal"/>
    <w:qFormat/>
    <w:pPr>
      <w:suppressAutoHyphens/>
      <w:spacing w:after="120" w:line="480" w:lineRule="auto"/>
      <w:ind w:left="283"/>
    </w:pPr>
    <w:rPr>
      <w:rFonts w:ascii="Times New Roman" w:eastAsia="Times New Roman" w:hAnsi="Times New Roman"/>
      <w:color w:val="000000"/>
      <w:sz w:val="20"/>
      <w:lang w:eastAsia="ar-SA"/>
    </w:rPr>
  </w:style>
  <w:style w:type="paragraph" w:styleId="Corpodetexto2">
    <w:name w:val="Body Text 2"/>
    <w:basedOn w:val="Normal"/>
    <w:qFormat/>
    <w:pPr>
      <w:suppressAutoHyphens/>
      <w:ind w:firstLine="1701"/>
      <w:jc w:val="both"/>
    </w:pPr>
    <w:rPr>
      <w:rFonts w:ascii="Bookman Old Style" w:eastAsia="Bookman Old Style" w:hAnsi="Bookman Old Style"/>
      <w:color w:val="000000"/>
      <w:sz w:val="28"/>
      <w:lang w:eastAsia="ar-SA"/>
    </w:rPr>
  </w:style>
  <w:style w:type="paragraph" w:customStyle="1" w:styleId="artigo">
    <w:name w:val="artigo"/>
    <w:basedOn w:val="Normal"/>
    <w:qFormat/>
    <w:pPr>
      <w:suppressAutoHyphens/>
      <w:spacing w:before="280" w:after="280"/>
    </w:pPr>
    <w:rPr>
      <w:rFonts w:ascii="Times New Roman" w:eastAsia="Times New Roman" w:hAnsi="Times New Roman"/>
      <w:color w:val="000000"/>
      <w:sz w:val="24"/>
      <w:lang w:eastAsia="ar-SA"/>
    </w:rPr>
  </w:style>
  <w:style w:type="paragraph" w:customStyle="1" w:styleId="estilo1">
    <w:name w:val="estilo1"/>
    <w:basedOn w:val="Normal"/>
    <w:qFormat/>
    <w:pPr>
      <w:suppressAutoHyphens/>
      <w:spacing w:before="280" w:after="280"/>
    </w:pPr>
    <w:rPr>
      <w:rFonts w:ascii="Times New Roman" w:eastAsia="Times New Roman" w:hAnsi="Times New Roman"/>
      <w:color w:val="000000"/>
      <w:sz w:val="24"/>
      <w:lang w:eastAsia="ar-SA"/>
    </w:rPr>
  </w:style>
  <w:style w:type="paragraph" w:customStyle="1" w:styleId="estilo10">
    <w:name w:val="estilo10"/>
    <w:basedOn w:val="Normal"/>
    <w:qFormat/>
    <w:pPr>
      <w:suppressAutoHyphens/>
      <w:spacing w:before="280" w:after="280"/>
    </w:pPr>
    <w:rPr>
      <w:rFonts w:ascii="Times New Roman" w:eastAsia="Times New Roman" w:hAnsi="Times New Roman"/>
      <w:color w:val="000000"/>
      <w:sz w:val="24"/>
      <w:lang w:eastAsia="ar-SA"/>
    </w:rPr>
  </w:style>
  <w:style w:type="paragraph" w:customStyle="1" w:styleId="Recuodecorpodetexto21">
    <w:name w:val="Recuo de corpo de texto 21"/>
    <w:basedOn w:val="Normal"/>
    <w:qFormat/>
    <w:pPr>
      <w:suppressAutoHyphens/>
      <w:spacing w:after="120" w:line="480" w:lineRule="auto"/>
      <w:ind w:left="283"/>
    </w:pPr>
    <w:rPr>
      <w:rFonts w:ascii="Times New Roman" w:eastAsia="Times New Roman" w:hAnsi="Times New Roman"/>
      <w:color w:val="000000"/>
      <w:sz w:val="24"/>
      <w:lang w:eastAsia="ar-SA"/>
    </w:rPr>
  </w:style>
  <w:style w:type="paragraph" w:customStyle="1" w:styleId="Default">
    <w:name w:val="Default"/>
    <w:qFormat/>
    <w:pPr>
      <w:suppressAutoHyphens/>
    </w:pPr>
    <w:rPr>
      <w:rFonts w:ascii="Georgia" w:eastAsia="Georgia" w:hAnsi="Georgia" w:cs="Liberation Serif"/>
      <w:color w:val="000000"/>
      <w:sz w:val="24"/>
      <w:szCs w:val="24"/>
      <w:lang w:eastAsia="ar-SA"/>
    </w:rPr>
  </w:style>
  <w:style w:type="paragraph" w:customStyle="1" w:styleId="yiv620471054msonormal">
    <w:name w:val="yiv620471054msonormal"/>
    <w:basedOn w:val="Normal"/>
    <w:qFormat/>
    <w:pPr>
      <w:suppressAutoHyphens/>
      <w:spacing w:before="280" w:after="280"/>
    </w:pPr>
    <w:rPr>
      <w:rFonts w:ascii="Times New Roman" w:eastAsia="Times New Roman" w:hAnsi="Times New Roman"/>
      <w:color w:val="000000"/>
      <w:sz w:val="24"/>
      <w:lang w:eastAsia="ar-SA"/>
    </w:rPr>
  </w:style>
  <w:style w:type="paragraph" w:customStyle="1" w:styleId="yiv868846938msonormal">
    <w:name w:val="yiv868846938msonormal"/>
    <w:basedOn w:val="Normal"/>
    <w:qFormat/>
    <w:pPr>
      <w:suppressAutoHyphens/>
      <w:spacing w:before="280" w:after="280"/>
    </w:pPr>
    <w:rPr>
      <w:rFonts w:ascii="Times New Roman" w:eastAsia="Times New Roman" w:hAnsi="Times New Roman"/>
      <w:color w:val="000000"/>
      <w:sz w:val="24"/>
      <w:lang w:eastAsia="ar-SA"/>
    </w:rPr>
  </w:style>
  <w:style w:type="paragraph" w:styleId="Textodebalo">
    <w:name w:val="Balloon Text"/>
    <w:basedOn w:val="Normal"/>
    <w:qFormat/>
    <w:pPr>
      <w:suppressAutoHyphens/>
    </w:pPr>
    <w:rPr>
      <w:rFonts w:ascii="Tahoma" w:eastAsia="Tahoma" w:hAnsi="Tahoma"/>
      <w:color w:val="000000"/>
      <w:sz w:val="16"/>
      <w:lang w:eastAsia="ar-SA"/>
    </w:rPr>
  </w:style>
  <w:style w:type="paragraph" w:customStyle="1" w:styleId="msonormalcxsplast">
    <w:name w:val="msonormalcxsplast"/>
    <w:basedOn w:val="Normal"/>
    <w:qFormat/>
    <w:pPr>
      <w:suppressAutoHyphens/>
      <w:spacing w:before="280" w:after="280"/>
    </w:pPr>
    <w:rPr>
      <w:rFonts w:ascii="Times New Roman" w:eastAsia="Times New Roman" w:hAnsi="Times New Roman"/>
      <w:color w:val="000000"/>
      <w:sz w:val="24"/>
      <w:lang w:eastAsia="ar-SA"/>
    </w:rPr>
  </w:style>
  <w:style w:type="paragraph" w:styleId="PargrafodaLista">
    <w:name w:val="List Paragraph"/>
    <w:basedOn w:val="Normal"/>
    <w:qFormat/>
    <w:pPr>
      <w:suppressAutoHyphens/>
      <w:ind w:left="708"/>
    </w:pPr>
    <w:rPr>
      <w:rFonts w:ascii="Calibri" w:eastAsia="Calibri" w:hAnsi="Calibri"/>
      <w:color w:val="000000"/>
      <w:lang w:eastAsia="ar-SA"/>
    </w:rPr>
  </w:style>
  <w:style w:type="paragraph" w:customStyle="1" w:styleId="msonormalcxspmiddle">
    <w:name w:val="msonormalcxspmiddle"/>
    <w:basedOn w:val="Normal"/>
    <w:qFormat/>
    <w:pPr>
      <w:suppressAutoHyphens/>
      <w:spacing w:before="280" w:after="280"/>
    </w:pPr>
    <w:rPr>
      <w:rFonts w:ascii="Times New Roman" w:eastAsia="Times New Roman" w:hAnsi="Times New Roman"/>
      <w:color w:val="000000"/>
      <w:sz w:val="24"/>
      <w:lang w:eastAsia="ar-SA"/>
    </w:rPr>
  </w:style>
  <w:style w:type="paragraph" w:customStyle="1" w:styleId="western">
    <w:name w:val="western"/>
    <w:basedOn w:val="Normal"/>
    <w:qFormat/>
    <w:pPr>
      <w:suppressAutoHyphens/>
      <w:spacing w:before="280" w:after="280"/>
    </w:pPr>
    <w:rPr>
      <w:rFonts w:ascii="Times New Roman" w:eastAsia="Times New Roman" w:hAnsi="Times New Roman"/>
      <w:color w:val="000000"/>
      <w:sz w:val="24"/>
      <w:lang w:eastAsia="ar-SA"/>
    </w:rPr>
  </w:style>
  <w:style w:type="paragraph" w:customStyle="1" w:styleId="WW-Legenda">
    <w:name w:val="WW-Legenda"/>
    <w:basedOn w:val="Normal"/>
    <w:qFormat/>
    <w:pPr>
      <w:widowControl w:val="0"/>
      <w:suppressAutoHyphens/>
      <w:jc w:val="both"/>
    </w:pPr>
    <w:rPr>
      <w:rFonts w:ascii="Times New Roman" w:eastAsia="Tahoma" w:hAnsi="Times New Roman"/>
      <w:b/>
      <w:color w:val="000000"/>
      <w:sz w:val="24"/>
      <w:lang w:eastAsia="ar-SA"/>
    </w:rPr>
  </w:style>
  <w:style w:type="paragraph" w:customStyle="1" w:styleId="Ttulo1">
    <w:name w:val="Título1"/>
    <w:basedOn w:val="Normal"/>
    <w:qFormat/>
    <w:pPr>
      <w:keepNext/>
      <w:suppressAutoHyphens/>
      <w:spacing w:before="240" w:after="120"/>
    </w:pPr>
    <w:rPr>
      <w:rFonts w:ascii="Liberation Sans" w:eastAsia="Mangal" w:hAnsi="Liberation Sans"/>
      <w:color w:val="000000"/>
      <w:sz w:val="28"/>
      <w:lang w:eastAsia="ar-SA"/>
    </w:rPr>
  </w:style>
  <w:style w:type="paragraph" w:customStyle="1" w:styleId="Contedodatabela">
    <w:name w:val="Conteúdo da tabela"/>
    <w:basedOn w:val="Normal"/>
    <w:qFormat/>
  </w:style>
  <w:style w:type="paragraph" w:customStyle="1" w:styleId="Ttulodetabela">
    <w:name w:val="Título de tabela"/>
    <w:basedOn w:val="Contedodatabe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EE862-FAC7-47AA-9A16-341DEF36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4023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antonio.monteiro</dc:creator>
  <cp:lastModifiedBy>Pedro Queiroz</cp:lastModifiedBy>
  <cp:revision>2</cp:revision>
  <cp:lastPrinted>2018-01-16T18:35:00Z</cp:lastPrinted>
  <dcterms:created xsi:type="dcterms:W3CDTF">2018-01-16T18:36:00Z</dcterms:created>
  <dcterms:modified xsi:type="dcterms:W3CDTF">2018-01-16T18:36:00Z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